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5A17" w14:textId="77777777" w:rsidR="00527A83" w:rsidRPr="00527A83" w:rsidRDefault="00527A83" w:rsidP="00527A83">
      <w:pPr>
        <w:jc w:val="center"/>
        <w:rPr>
          <w:rFonts w:ascii="Arial" w:hAnsi="Arial" w:cs="Arial"/>
          <w:b/>
          <w:bCs/>
        </w:rPr>
      </w:pPr>
      <w:r w:rsidRPr="00527A83">
        <w:rPr>
          <w:rFonts w:ascii="Arial" w:hAnsi="Arial" w:cs="Arial"/>
          <w:b/>
          <w:bCs/>
        </w:rPr>
        <w:t>LOGRAMOS EL MAYOR ACOPIO EN ABUELOTÓN 2025: ANA PATY PERALTA</w:t>
      </w:r>
    </w:p>
    <w:p w14:paraId="64BBE7F0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17BDDC40" w14:textId="7C4CF1E4" w:rsidR="00527A83" w:rsidRPr="00527A83" w:rsidRDefault="00527A83" w:rsidP="00527A83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>La cuarta edición de este programa rompe récord con más de 34 mil artículos</w:t>
      </w:r>
    </w:p>
    <w:p w14:paraId="69B7329A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341D365B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  <w:b/>
          <w:bCs/>
        </w:rPr>
        <w:t>Cancún, Q. R., a 27 de agosto de 2025.-</w:t>
      </w:r>
      <w:r w:rsidRPr="00527A83">
        <w:rPr>
          <w:rFonts w:ascii="Arial" w:hAnsi="Arial" w:cs="Arial"/>
        </w:rPr>
        <w:t xml:space="preserve"> En el marco del Día Nacional del Adulto Mayor, que se conmemora este 28 de agosto, la </w:t>
      </w:r>
      <w:proofErr w:type="gramStart"/>
      <w:r w:rsidRPr="00527A83">
        <w:rPr>
          <w:rFonts w:ascii="Arial" w:hAnsi="Arial" w:cs="Arial"/>
        </w:rPr>
        <w:t>Presidenta</w:t>
      </w:r>
      <w:proofErr w:type="gramEnd"/>
      <w:r w:rsidRPr="00527A83">
        <w:rPr>
          <w:rFonts w:ascii="Arial" w:hAnsi="Arial" w:cs="Arial"/>
        </w:rPr>
        <w:t xml:space="preserve"> Municipal, Ana Paty Peralta, dio el cierre oficial de la campaña “</w:t>
      </w:r>
      <w:proofErr w:type="spellStart"/>
      <w:r w:rsidRPr="00527A83">
        <w:rPr>
          <w:rFonts w:ascii="Arial" w:hAnsi="Arial" w:cs="Arial"/>
        </w:rPr>
        <w:t>Abuelotón</w:t>
      </w:r>
      <w:proofErr w:type="spellEnd"/>
      <w:r w:rsidRPr="00527A83">
        <w:rPr>
          <w:rFonts w:ascii="Arial" w:hAnsi="Arial" w:cs="Arial"/>
        </w:rPr>
        <w:t xml:space="preserve"> 2025” en su cuarta edición, que con el apoyo de la sociedad civil, iniciativa privada y ciudadanía, logró superar la meta establecida, reuniendo 34 mil 397 artículos los cuales serán entregados a los diversos centros de estancia de adultos mayores en la ciudad.</w:t>
      </w:r>
    </w:p>
    <w:p w14:paraId="5FBB16ED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276B6215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Al encabezar esta actividad, la </w:t>
      </w:r>
      <w:proofErr w:type="gramStart"/>
      <w:r w:rsidRPr="00527A83">
        <w:rPr>
          <w:rFonts w:ascii="Arial" w:hAnsi="Arial" w:cs="Arial"/>
        </w:rPr>
        <w:t>Alcaldesa</w:t>
      </w:r>
      <w:proofErr w:type="gramEnd"/>
      <w:r w:rsidRPr="00527A83">
        <w:rPr>
          <w:rFonts w:ascii="Arial" w:hAnsi="Arial" w:cs="Arial"/>
        </w:rPr>
        <w:t xml:space="preserve"> agradeció a los cancunenses quienes donaron, así como a Radio Cultural Ayuntamiento (RCA), al DIF Benito Juárez y a los 88 centros de acopio que trabajaron coordinadamente para revalorar y dignificar a las personas adultas mayores. </w:t>
      </w:r>
    </w:p>
    <w:p w14:paraId="5D9E8D41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269DD759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“Esta es una campaña que llegó para quedarse, porque no es de un gobierno o de una dependencia, es de todas y todos los cancunenses, que lo han hecho suyo con tanto cariño y que ya se volvió una tradición de amor que ha ido creciendo cada año”, expresó frente a cientos de familias que se dieron cita en la explanada de Plaza de la Reforma. </w:t>
      </w:r>
    </w:p>
    <w:p w14:paraId="105B37EB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167CE9E5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Por su parte, la directora General de la Administración del Patrimonio de la Beneficencia Pública, Claudia Gómez Verduzco, en representación de la gobernadora Mara Lezama, comentó que se continuarán sumando a estas acciones para seguir teniendo estos resultados maravillosos. </w:t>
      </w:r>
    </w:p>
    <w:p w14:paraId="5125C085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30578F5A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A su vez, el director de RCA, Fausto Adrián Palacios, expresó que todo lo recaudado será destinado a la Casa Transitoria Grandes Corazones, el Club de la Esperanza, la estancia </w:t>
      </w:r>
      <w:proofErr w:type="spellStart"/>
      <w:r w:rsidRPr="00527A83">
        <w:rPr>
          <w:rFonts w:ascii="Arial" w:hAnsi="Arial" w:cs="Arial"/>
        </w:rPr>
        <w:t>Nohoch-nah</w:t>
      </w:r>
      <w:proofErr w:type="spellEnd"/>
      <w:r w:rsidRPr="00527A83">
        <w:rPr>
          <w:rFonts w:ascii="Arial" w:hAnsi="Arial" w:cs="Arial"/>
        </w:rPr>
        <w:t xml:space="preserve">, el Centro de Emprendimiento y Desarrollo Humano para Adultos Mayores, Juventud Acumulada de Bonfil, la Casa de Don Pascual, el Hogar de los Ancianos de la Ciudad de la Alegría, Amanecer es ver el sol y la residencia Mi Otoño. </w:t>
      </w:r>
    </w:p>
    <w:p w14:paraId="2A232BCA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2253B1C9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Durante esta jornada especial, las autoridades estatales y municipales también develaron una placa con la que se designa la recepción de RCA como sala “Delia Alvarado”, en reconocimiento a su trayectoria y como pionera de dicha estación radiofónica. </w:t>
      </w:r>
    </w:p>
    <w:p w14:paraId="7FD837D8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24E352C8" w14:textId="77777777" w:rsidR="00527A83" w:rsidRPr="00527A83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lastRenderedPageBreak/>
        <w:t xml:space="preserve">En esta velada las y los cancunenses presentes pudieron disfrutar de juegos tradicionales, así como de una zona de recuerdos y de presentaciones artísticas, los cuales llenaron de música y alegría la celebración. </w:t>
      </w:r>
    </w:p>
    <w:p w14:paraId="3FEB7921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4792C2DA" w14:textId="78A19370" w:rsidR="00527A83" w:rsidRPr="00527A83" w:rsidRDefault="00527A83" w:rsidP="00527A83">
      <w:pPr>
        <w:jc w:val="center"/>
        <w:rPr>
          <w:rFonts w:ascii="Arial" w:hAnsi="Arial" w:cs="Arial"/>
        </w:rPr>
      </w:pPr>
      <w:r w:rsidRPr="00527A8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449F332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0403A261" w14:textId="77777777" w:rsidR="00527A83" w:rsidRPr="00527A83" w:rsidRDefault="00527A83" w:rsidP="00527A83">
      <w:pPr>
        <w:jc w:val="center"/>
        <w:rPr>
          <w:rFonts w:ascii="Arial" w:hAnsi="Arial" w:cs="Arial"/>
          <w:b/>
          <w:bCs/>
        </w:rPr>
      </w:pPr>
      <w:r w:rsidRPr="00527A83">
        <w:rPr>
          <w:rFonts w:ascii="Arial" w:hAnsi="Arial" w:cs="Arial"/>
          <w:b/>
          <w:bCs/>
        </w:rPr>
        <w:t>CAJA DE DATOS</w:t>
      </w:r>
    </w:p>
    <w:p w14:paraId="1A791538" w14:textId="77777777" w:rsidR="00527A83" w:rsidRPr="00527A83" w:rsidRDefault="00527A83" w:rsidP="00527A83">
      <w:pPr>
        <w:jc w:val="both"/>
        <w:rPr>
          <w:rFonts w:ascii="Arial" w:hAnsi="Arial" w:cs="Arial"/>
          <w:b/>
          <w:bCs/>
        </w:rPr>
      </w:pPr>
    </w:p>
    <w:p w14:paraId="322FBEBD" w14:textId="77777777" w:rsidR="00527A83" w:rsidRPr="00527A83" w:rsidRDefault="00527A83" w:rsidP="00527A83">
      <w:pPr>
        <w:jc w:val="both"/>
        <w:rPr>
          <w:rFonts w:ascii="Arial" w:hAnsi="Arial" w:cs="Arial"/>
          <w:b/>
          <w:bCs/>
        </w:rPr>
      </w:pPr>
      <w:r w:rsidRPr="00527A83">
        <w:rPr>
          <w:rFonts w:ascii="Arial" w:hAnsi="Arial" w:cs="Arial"/>
          <w:b/>
          <w:bCs/>
        </w:rPr>
        <w:t>NUMERALIAS:</w:t>
      </w:r>
    </w:p>
    <w:p w14:paraId="6CB537BE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7F28611E" w14:textId="6C00C29E" w:rsidR="00527A83" w:rsidRPr="00527A83" w:rsidRDefault="00527A83" w:rsidP="00527A8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>1ra. edición, 4 mil artículos</w:t>
      </w:r>
    </w:p>
    <w:p w14:paraId="4B22A7B8" w14:textId="60666469" w:rsidR="00527A83" w:rsidRPr="00527A83" w:rsidRDefault="00527A83" w:rsidP="00527A8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>2da. edición, 14 mil artículos</w:t>
      </w:r>
    </w:p>
    <w:p w14:paraId="0B89265F" w14:textId="29A8E50B" w:rsidR="00527A83" w:rsidRPr="00527A83" w:rsidRDefault="00527A83" w:rsidP="00527A8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 xml:space="preserve">3ra. edición, 24 mil artículos </w:t>
      </w:r>
    </w:p>
    <w:p w14:paraId="2791CCE6" w14:textId="77777777" w:rsidR="00527A83" w:rsidRPr="00527A83" w:rsidRDefault="00527A83" w:rsidP="00527A83">
      <w:pPr>
        <w:jc w:val="both"/>
        <w:rPr>
          <w:rFonts w:ascii="Arial" w:hAnsi="Arial" w:cs="Arial"/>
        </w:rPr>
      </w:pPr>
    </w:p>
    <w:p w14:paraId="6B466BBA" w14:textId="1F6E6AD9" w:rsidR="00AB0F61" w:rsidRPr="00DB4BE8" w:rsidRDefault="00527A83" w:rsidP="00527A83">
      <w:pPr>
        <w:jc w:val="both"/>
        <w:rPr>
          <w:rFonts w:ascii="Arial" w:hAnsi="Arial" w:cs="Arial"/>
        </w:rPr>
      </w:pPr>
      <w:r w:rsidRPr="00527A83">
        <w:rPr>
          <w:rFonts w:ascii="Arial" w:hAnsi="Arial" w:cs="Arial"/>
        </w:rPr>
        <w:t>Artículos recabados: insumos de limpieza, productos de higiene personal, ropa, aparatos funcionales, artículos de enfermería, de cocina, entre otros.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B72A" w14:textId="77777777" w:rsidR="00AC4E10" w:rsidRDefault="00AC4E10" w:rsidP="0092028B">
      <w:r>
        <w:separator/>
      </w:r>
    </w:p>
  </w:endnote>
  <w:endnote w:type="continuationSeparator" w:id="0">
    <w:p w14:paraId="4CDF7494" w14:textId="77777777" w:rsidR="00AC4E10" w:rsidRDefault="00AC4E1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E98C" w14:textId="77777777" w:rsidR="00AC4E10" w:rsidRDefault="00AC4E10" w:rsidP="0092028B">
      <w:r>
        <w:separator/>
      </w:r>
    </w:p>
  </w:footnote>
  <w:footnote w:type="continuationSeparator" w:id="0">
    <w:p w14:paraId="7D08E8C2" w14:textId="77777777" w:rsidR="00AC4E10" w:rsidRDefault="00AC4E1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A8376E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527A8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A8376E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527A83">
                      <w:rPr>
                        <w:rFonts w:cstheme="minorHAnsi"/>
                        <w:b/>
                        <w:bCs/>
                        <w:lang w:val="es-ES"/>
                      </w:rPr>
                      <w:t>345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495"/>
    <w:multiLevelType w:val="hybridMultilevel"/>
    <w:tmpl w:val="F8C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36C94"/>
    <w:multiLevelType w:val="hybridMultilevel"/>
    <w:tmpl w:val="89ACF7E0"/>
    <w:lvl w:ilvl="0" w:tplc="8FE4884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9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3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8"/>
  </w:num>
  <w:num w:numId="18" w16cid:durableId="469715409">
    <w:abstractNumId w:val="6"/>
  </w:num>
  <w:num w:numId="19" w16cid:durableId="1769495619">
    <w:abstractNumId w:val="41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8"/>
  </w:num>
  <w:num w:numId="26" w16cid:durableId="1404062520">
    <w:abstractNumId w:val="45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4"/>
  </w:num>
  <w:num w:numId="31" w16cid:durableId="1575628831">
    <w:abstractNumId w:val="46"/>
  </w:num>
  <w:num w:numId="32" w16cid:durableId="355618971">
    <w:abstractNumId w:val="0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3"/>
  </w:num>
  <w:num w:numId="38" w16cid:durableId="1347440470">
    <w:abstractNumId w:val="35"/>
  </w:num>
  <w:num w:numId="39" w16cid:durableId="479804822">
    <w:abstractNumId w:val="44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5"/>
  </w:num>
  <w:num w:numId="43" w16cid:durableId="1960838494">
    <w:abstractNumId w:val="8"/>
  </w:num>
  <w:num w:numId="44" w16cid:durableId="540023665">
    <w:abstractNumId w:val="47"/>
  </w:num>
  <w:num w:numId="45" w16cid:durableId="1727483246">
    <w:abstractNumId w:val="37"/>
  </w:num>
  <w:num w:numId="46" w16cid:durableId="1819373564">
    <w:abstractNumId w:val="33"/>
  </w:num>
  <w:num w:numId="47" w16cid:durableId="818962828">
    <w:abstractNumId w:val="3"/>
  </w:num>
  <w:num w:numId="48" w16cid:durableId="124918945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27A83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4E10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2025-08-28T02:20:00Z</dcterms:created>
  <dcterms:modified xsi:type="dcterms:W3CDTF">2025-08-28T02:20:00Z</dcterms:modified>
</cp:coreProperties>
</file>